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2E00E" w14:textId="77777777" w:rsidR="00EE1900" w:rsidRPr="00C24A5C" w:rsidRDefault="00EE1900" w:rsidP="007837EE">
      <w:pPr>
        <w:ind w:right="-6"/>
        <w:rPr>
          <w:b/>
        </w:rPr>
      </w:pPr>
      <w:r w:rsidRPr="00C24A5C">
        <w:rPr>
          <w:b/>
        </w:rPr>
        <w:t>FUNCTIEPROFIEL</w:t>
      </w:r>
    </w:p>
    <w:p w14:paraId="3A4A1C61" w14:textId="77777777" w:rsidR="00EE1900" w:rsidRPr="00C24A5C" w:rsidRDefault="00EE1900" w:rsidP="007837EE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3921"/>
        <w:gridCol w:w="3648"/>
        <w:gridCol w:w="2070"/>
      </w:tblGrid>
      <w:tr w:rsidR="007B5C99" w:rsidRPr="00C24A5C" w14:paraId="511AE88E" w14:textId="77777777" w:rsidTr="007B5C99">
        <w:trPr>
          <w:trHeight w:val="237"/>
        </w:trPr>
        <w:tc>
          <w:tcPr>
            <w:tcW w:w="3921" w:type="dxa"/>
            <w:tcMar>
              <w:top w:w="57" w:type="dxa"/>
              <w:bottom w:w="57" w:type="dxa"/>
            </w:tcMar>
            <w:vAlign w:val="center"/>
          </w:tcPr>
          <w:p w14:paraId="482F7DEB" w14:textId="77777777" w:rsidR="007B5C99" w:rsidRPr="00712607" w:rsidRDefault="007B5C99" w:rsidP="007B5C99">
            <w:pPr>
              <w:tabs>
                <w:tab w:val="left" w:pos="1168"/>
              </w:tabs>
              <w:spacing w:line="240" w:lineRule="auto"/>
              <w:ind w:left="1452" w:right="-6" w:hanging="1452"/>
              <w:rPr>
                <w:rFonts w:ascii="Arial" w:hAnsi="Arial" w:cs="Arial"/>
                <w:b/>
                <w:sz w:val="16"/>
                <w:szCs w:val="16"/>
              </w:rPr>
            </w:pP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Functiecode: </w:t>
            </w:r>
            <w:r w:rsidR="00287316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87316">
              <w:rPr>
                <w:rFonts w:ascii="Arial" w:hAnsi="Arial" w:cs="Arial"/>
                <w:b/>
                <w:sz w:val="16"/>
                <w:szCs w:val="16"/>
              </w:rPr>
              <w:t>07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48" w:type="dxa"/>
            <w:tcMar>
              <w:top w:w="57" w:type="dxa"/>
              <w:bottom w:w="57" w:type="dxa"/>
            </w:tcMar>
            <w:vAlign w:val="center"/>
          </w:tcPr>
          <w:p w14:paraId="60FE818D" w14:textId="77777777" w:rsidR="007B5C99" w:rsidRPr="00712607" w:rsidRDefault="007B5C99" w:rsidP="007B5C99">
            <w:pPr>
              <w:tabs>
                <w:tab w:val="left" w:pos="1451"/>
              </w:tabs>
              <w:spacing w:line="240" w:lineRule="auto"/>
              <w:ind w:left="1735" w:right="-6" w:hanging="1735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Functiefamilie: </w:t>
            </w:r>
            <w:r w:rsidR="00287316">
              <w:rPr>
                <w:rFonts w:ascii="Arial" w:hAnsi="Arial" w:cs="Arial"/>
                <w:b/>
                <w:sz w:val="16"/>
                <w:szCs w:val="16"/>
              </w:rPr>
              <w:t>Uitvoering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1EBCEE9E" w14:textId="77777777" w:rsidR="007B5C99" w:rsidRPr="00712607" w:rsidRDefault="007B5C99" w:rsidP="007B5C99">
            <w:pPr>
              <w:tabs>
                <w:tab w:val="left" w:pos="601"/>
              </w:tabs>
              <w:spacing w:line="240" w:lineRule="auto"/>
              <w:ind w:left="743" w:right="-111" w:hanging="743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>Datum: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F41514">
              <w:rPr>
                <w:rFonts w:ascii="Arial" w:hAnsi="Arial" w:cs="Arial"/>
                <w:b/>
                <w:sz w:val="16"/>
                <w:szCs w:val="16"/>
              </w:rPr>
              <w:t>mei</w:t>
            </w:r>
            <w:r w:rsidR="00C633D4" w:rsidRPr="00A718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</w:tr>
    </w:tbl>
    <w:p w14:paraId="10588287" w14:textId="77777777" w:rsidR="00EE1900" w:rsidRPr="00C24A5C" w:rsidRDefault="00EE1900" w:rsidP="007837EE">
      <w:pPr>
        <w:ind w:right="-6"/>
      </w:pPr>
    </w:p>
    <w:p w14:paraId="2E9440F2" w14:textId="77777777" w:rsidR="00EE1900" w:rsidRPr="00C24A5C" w:rsidRDefault="00EE1900" w:rsidP="007837EE">
      <w:pPr>
        <w:ind w:right="-6"/>
        <w:rPr>
          <w:b/>
        </w:rPr>
      </w:pPr>
      <w:r w:rsidRPr="00C24A5C">
        <w:rPr>
          <w:b/>
        </w:rPr>
        <w:t>Context</w:t>
      </w:r>
    </w:p>
    <w:p w14:paraId="088C5DD5" w14:textId="77777777" w:rsidR="00241AB4" w:rsidRPr="00241AB4" w:rsidRDefault="00241AB4" w:rsidP="00241AB4">
      <w:r w:rsidRPr="00B8556E">
        <w:t xml:space="preserve">De </w:t>
      </w:r>
      <w:r>
        <w:t>vrachtwagenchauffeur</w:t>
      </w:r>
      <w:r w:rsidR="00775B80">
        <w:t xml:space="preserve"> I</w:t>
      </w:r>
      <w:r w:rsidRPr="00B8556E">
        <w:t xml:space="preserve"> is gepositioneerd binnen </w:t>
      </w:r>
      <w:r w:rsidR="002A3014">
        <w:t xml:space="preserve">de </w:t>
      </w:r>
      <w:r w:rsidRPr="00B8556E">
        <w:t>uitvoering</w:t>
      </w:r>
      <w:r w:rsidR="002A3014">
        <w:t>sorganisatie</w:t>
      </w:r>
      <w:r w:rsidRPr="00B8556E">
        <w:t xml:space="preserve"> van een loonbedrijf.</w:t>
      </w:r>
      <w:r w:rsidRPr="00241AB4">
        <w:t xml:space="preserve"> </w:t>
      </w:r>
      <w:r>
        <w:t xml:space="preserve">De functie </w:t>
      </w:r>
      <w:r w:rsidR="002A3014">
        <w:t xml:space="preserve">is verantwoordelijk voor </w:t>
      </w:r>
      <w:r>
        <w:t xml:space="preserve">het met een </w:t>
      </w:r>
      <w:r w:rsidRPr="00241AB4">
        <w:t xml:space="preserve">vrachtwagen uitvoeren van </w:t>
      </w:r>
      <w:r w:rsidR="00EB2BAB">
        <w:t xml:space="preserve">m.n. </w:t>
      </w:r>
      <w:r w:rsidRPr="00241AB4">
        <w:t>bulktransporten (grond, zand, grind, etc.)</w:t>
      </w:r>
      <w:r w:rsidR="002A3014">
        <w:t xml:space="preserve"> of het vervoeren van werktuigen</w:t>
      </w:r>
      <w:r w:rsidR="009C03A1">
        <w:t>/machines</w:t>
      </w:r>
      <w:r w:rsidRPr="00241AB4">
        <w:t xml:space="preserve"> naar de aangegeven bestemming. </w:t>
      </w:r>
      <w:r w:rsidR="00AC4D49">
        <w:t xml:space="preserve">Het betreft uitsluitend </w:t>
      </w:r>
      <w:r w:rsidR="00587996">
        <w:t xml:space="preserve">reguliere, </w:t>
      </w:r>
      <w:r w:rsidR="00AC4D49">
        <w:t xml:space="preserve">binnenlandse ritten. </w:t>
      </w:r>
      <w:r w:rsidRPr="00241AB4">
        <w:t>Voor het laden en lossen word</w:t>
      </w:r>
      <w:r w:rsidR="008772D3">
        <w:t xml:space="preserve">t gebruik </w:t>
      </w:r>
      <w:r w:rsidRPr="00241AB4">
        <w:t xml:space="preserve">gemaakt van </w:t>
      </w:r>
      <w:r w:rsidR="002A3014" w:rsidRPr="00241AB4">
        <w:t>hulp</w:t>
      </w:r>
      <w:r w:rsidR="002A3014">
        <w:t>middelen</w:t>
      </w:r>
      <w:r w:rsidRPr="00241AB4">
        <w:t>.</w:t>
      </w:r>
      <w:r w:rsidR="00EB2BAB">
        <w:t xml:space="preserve"> Functiehouder draagt zorg voor gebruikersonderhoud aan de vrachtwagen.</w:t>
      </w:r>
    </w:p>
    <w:p w14:paraId="0BF866A9" w14:textId="77777777" w:rsidR="00241AB4" w:rsidRDefault="00241AB4" w:rsidP="00241AB4"/>
    <w:p w14:paraId="5387104C" w14:textId="77777777" w:rsidR="000B1830" w:rsidRPr="00712607" w:rsidRDefault="000B1830" w:rsidP="000B1830">
      <w:pPr>
        <w:ind w:right="-6"/>
      </w:pPr>
      <w:r>
        <w:t xml:space="preserve">De functie vrachtwagenchauffeur wordt onderscheiden op twee niveaus. De verschillen tussen de vrachtwagenchauffeur I en II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14:paraId="7F892892" w14:textId="77777777" w:rsidR="000B1830" w:rsidRDefault="000B1830" w:rsidP="00241AB4"/>
    <w:p w14:paraId="4BE657A2" w14:textId="77777777" w:rsidR="00241AB4" w:rsidRPr="00C24A5C" w:rsidRDefault="00EE1900" w:rsidP="007837EE">
      <w:pPr>
        <w:ind w:right="-6"/>
      </w:pPr>
      <w:r w:rsidRPr="00C24A5C">
        <w:t>Leidinggevende:</w:t>
      </w:r>
      <w:r w:rsidRPr="00C24A5C">
        <w:tab/>
      </w:r>
      <w:r w:rsidR="002F3409">
        <w:t>vakinhoudelijk leidinggevende</w:t>
      </w:r>
    </w:p>
    <w:p w14:paraId="5EBCBF96" w14:textId="77777777" w:rsidR="00EE1900" w:rsidRPr="00C24A5C" w:rsidRDefault="00EE1900" w:rsidP="007837EE">
      <w:pPr>
        <w:ind w:right="-6"/>
      </w:pPr>
      <w:r w:rsidRPr="00C24A5C">
        <w:t>Geeft leiding aan:</w:t>
      </w:r>
      <w:r w:rsidRPr="00C24A5C">
        <w:tab/>
      </w:r>
      <w:r w:rsidR="00287316">
        <w:t>niet van toepassing</w:t>
      </w:r>
    </w:p>
    <w:p w14:paraId="0A0EC040" w14:textId="77777777" w:rsidR="00EE1900" w:rsidRPr="00C24A5C" w:rsidRDefault="00EE1900" w:rsidP="007837EE">
      <w:pPr>
        <w:ind w:right="-6"/>
      </w:pPr>
    </w:p>
    <w:p w14:paraId="72F21A28" w14:textId="77777777" w:rsidR="00EE1900" w:rsidRPr="00C24A5C" w:rsidRDefault="00EE1900" w:rsidP="007837EE">
      <w:pPr>
        <w:ind w:right="-6"/>
        <w:rPr>
          <w:b/>
        </w:rPr>
      </w:pPr>
      <w:r w:rsidRPr="00C24A5C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EE1900" w:rsidRPr="00C24A5C" w14:paraId="63FF4B00" w14:textId="77777777" w:rsidTr="00D23D4D">
        <w:trPr>
          <w:trHeight w:val="227"/>
        </w:trPr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4CE2789A" w14:textId="77777777" w:rsidR="00EE1900" w:rsidRPr="00D23D4D" w:rsidRDefault="00EE1900" w:rsidP="007837EE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27398064" w14:textId="77777777" w:rsidR="00EE1900" w:rsidRPr="00D23D4D" w:rsidRDefault="00EE1900" w:rsidP="007837EE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Resultaatindicatoren</w:t>
            </w:r>
          </w:p>
        </w:tc>
      </w:tr>
      <w:tr w:rsidR="00EE1900" w:rsidRPr="00C24A5C" w14:paraId="4B088B6E" w14:textId="77777777" w:rsidTr="007B506E">
        <w:tc>
          <w:tcPr>
            <w:tcW w:w="4820" w:type="dxa"/>
            <w:tcMar>
              <w:top w:w="28" w:type="dxa"/>
              <w:bottom w:w="28" w:type="dxa"/>
            </w:tcMar>
          </w:tcPr>
          <w:p w14:paraId="53ED3490" w14:textId="77777777" w:rsidR="00EE1900" w:rsidRPr="008F7B64" w:rsidRDefault="008F7B64" w:rsidP="007837EE">
            <w:pPr>
              <w:ind w:right="-6"/>
              <w:rPr>
                <w:bCs/>
              </w:rPr>
            </w:pPr>
            <w:r>
              <w:rPr>
                <w:b/>
              </w:rPr>
              <w:t>Voorbereiding</w:t>
            </w:r>
          </w:p>
          <w:p w14:paraId="4E0651ED" w14:textId="77777777" w:rsidR="00EE1900" w:rsidRPr="00C24A5C" w:rsidRDefault="008F7B64" w:rsidP="007837EE">
            <w:pPr>
              <w:ind w:right="-6"/>
            </w:pPr>
            <w:r>
              <w:t>Route</w:t>
            </w:r>
            <w:r w:rsidR="005D1DCC">
              <w:t>(s)</w:t>
            </w:r>
            <w:r>
              <w:t xml:space="preserve"> en lading</w:t>
            </w:r>
            <w:r w:rsidR="005D1DCC">
              <w:t xml:space="preserve"> (vrachtbrief)</w:t>
            </w:r>
            <w:r>
              <w:t xml:space="preserve"> zijn afgestemd met verantwoordelijke voor transport (planner, uitvoerder e.d.).</w:t>
            </w:r>
            <w:r w:rsidR="00EB2BAB">
              <w:t xml:space="preserve"> </w:t>
            </w:r>
            <w:r w:rsidR="005D1DCC">
              <w:t>Lading is opgehaald</w:t>
            </w:r>
            <w:r w:rsidR="002A3014">
              <w:t>, geladen</w:t>
            </w:r>
            <w:r w:rsidR="005D1DCC">
              <w:t xml:space="preserve"> en gecontroleerd.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14:paraId="6381D43A" w14:textId="77777777" w:rsidR="000A1EC3" w:rsidRDefault="000A1EC3" w:rsidP="006016E9">
            <w:pPr>
              <w:ind w:left="284" w:hanging="284"/>
            </w:pPr>
            <w:r>
              <w:t>-</w:t>
            </w:r>
            <w:r>
              <w:tab/>
              <w:t>r</w:t>
            </w:r>
            <w:r w:rsidR="005D1DCC">
              <w:t>oute(s) is/zijn afgestemd</w:t>
            </w:r>
            <w:r>
              <w:t>;</w:t>
            </w:r>
          </w:p>
          <w:p w14:paraId="06B79AD4" w14:textId="77777777" w:rsidR="002A3014" w:rsidRDefault="000A1EC3" w:rsidP="006016E9">
            <w:pPr>
              <w:ind w:left="284" w:hanging="284"/>
            </w:pPr>
            <w:r>
              <w:t>-</w:t>
            </w:r>
            <w:r>
              <w:tab/>
              <w:t>juiste l</w:t>
            </w:r>
            <w:r w:rsidR="005D1DCC">
              <w:t>ading(en)</w:t>
            </w:r>
            <w:r>
              <w:t xml:space="preserve"> </w:t>
            </w:r>
            <w:r w:rsidR="005D1DCC">
              <w:t>conform vrachtbrief</w:t>
            </w:r>
            <w:r w:rsidR="002A3014">
              <w:t>;</w:t>
            </w:r>
          </w:p>
          <w:p w14:paraId="4CBB5DC1" w14:textId="77777777" w:rsidR="00EE1900" w:rsidRPr="00C24A5C" w:rsidRDefault="002A3014" w:rsidP="006016E9">
            <w:pPr>
              <w:ind w:left="284" w:hanging="284"/>
            </w:pPr>
            <w:r>
              <w:t>-</w:t>
            </w:r>
            <w:r>
              <w:tab/>
              <w:t>adequate zekering lading</w:t>
            </w:r>
            <w:r w:rsidR="000A1EC3">
              <w:t>.</w:t>
            </w:r>
          </w:p>
        </w:tc>
      </w:tr>
      <w:tr w:rsidR="00EE1900" w:rsidRPr="00C24A5C" w14:paraId="0FC3F6D1" w14:textId="77777777" w:rsidTr="007B506E">
        <w:tc>
          <w:tcPr>
            <w:tcW w:w="4820" w:type="dxa"/>
            <w:tcMar>
              <w:top w:w="28" w:type="dxa"/>
              <w:bottom w:w="28" w:type="dxa"/>
            </w:tcMar>
          </w:tcPr>
          <w:p w14:paraId="21D9DE65" w14:textId="77777777" w:rsidR="00EE1900" w:rsidRPr="00C24A5C" w:rsidRDefault="008F7B64" w:rsidP="007837EE">
            <w:pPr>
              <w:ind w:right="-6"/>
            </w:pPr>
            <w:r>
              <w:rPr>
                <w:b/>
              </w:rPr>
              <w:t>Transport</w:t>
            </w:r>
          </w:p>
          <w:p w14:paraId="3E357D97" w14:textId="77777777" w:rsidR="00EE1900" w:rsidRPr="00C24A5C" w:rsidRDefault="002A3014" w:rsidP="007837EE">
            <w:pPr>
              <w:ind w:right="-6"/>
            </w:pPr>
            <w:r>
              <w:t xml:space="preserve">Ladingen </w:t>
            </w:r>
            <w:r w:rsidR="008F7B64">
              <w:t>(</w:t>
            </w:r>
            <w:r>
              <w:t>m.n.</w:t>
            </w:r>
            <w:r w:rsidR="008F7B64">
              <w:t xml:space="preserve"> bulkgoederen, </w:t>
            </w:r>
            <w:r>
              <w:t>werktuigen</w:t>
            </w:r>
            <w:r w:rsidR="009C03A1">
              <w:t>/machines</w:t>
            </w:r>
            <w:r w:rsidR="008F7B64">
              <w:t>) zijn getransporteerd naar de aangegeven bestemming</w:t>
            </w:r>
            <w:r w:rsidR="000A1EC3">
              <w:t xml:space="preserve"> waarbij v</w:t>
            </w:r>
            <w:r w:rsidR="008F7B64">
              <w:t xml:space="preserve">eiligheid en verkeersregels in acht </w:t>
            </w:r>
            <w:r w:rsidR="008772D3">
              <w:t xml:space="preserve">zijn </w:t>
            </w:r>
            <w:r w:rsidR="008F7B64">
              <w:t>genomen.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251FECD6" w14:textId="77777777" w:rsidR="00EE1900" w:rsidRPr="00C24A5C" w:rsidRDefault="000A1EC3" w:rsidP="006016E9">
            <w:pPr>
              <w:ind w:left="284" w:hanging="284"/>
            </w:pPr>
            <w:r>
              <w:t>-</w:t>
            </w:r>
            <w:r>
              <w:tab/>
            </w:r>
            <w:r w:rsidR="002A3014">
              <w:t xml:space="preserve">conform </w:t>
            </w:r>
            <w:r w:rsidR="005D1DCC">
              <w:t>opgegeven route</w:t>
            </w:r>
            <w:r>
              <w:t>;</w:t>
            </w:r>
          </w:p>
          <w:p w14:paraId="54CDA58F" w14:textId="77777777" w:rsidR="00EE1900" w:rsidRPr="00C24A5C" w:rsidRDefault="000A1EC3" w:rsidP="006016E9">
            <w:pPr>
              <w:ind w:left="284" w:hanging="284"/>
            </w:pPr>
            <w:r>
              <w:t>-</w:t>
            </w:r>
            <w:r>
              <w:tab/>
            </w:r>
            <w:r w:rsidR="005D1DCC">
              <w:t xml:space="preserve">veilig </w:t>
            </w:r>
            <w:r w:rsidR="002A3014">
              <w:t>rij</w:t>
            </w:r>
            <w:r w:rsidR="005D1DCC">
              <w:t>gedrag (geen verkeersovertredingen)</w:t>
            </w:r>
            <w:r>
              <w:t>.</w:t>
            </w:r>
          </w:p>
          <w:p w14:paraId="7055344A" w14:textId="77777777" w:rsidR="00EE1900" w:rsidRPr="00C24A5C" w:rsidRDefault="00EE1900" w:rsidP="006016E9">
            <w:pPr>
              <w:ind w:left="284" w:hanging="284"/>
            </w:pPr>
          </w:p>
        </w:tc>
      </w:tr>
      <w:tr w:rsidR="00EE1900" w:rsidRPr="00C24A5C" w14:paraId="1C2CCAD0" w14:textId="77777777" w:rsidTr="00D23D4D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BE0742F" w14:textId="77777777" w:rsidR="00EE1900" w:rsidRPr="00C24A5C" w:rsidRDefault="008F7B64" w:rsidP="007837EE">
            <w:pPr>
              <w:ind w:right="-6"/>
            </w:pPr>
            <w:r>
              <w:rPr>
                <w:b/>
              </w:rPr>
              <w:t>Aflevering</w:t>
            </w:r>
          </w:p>
          <w:p w14:paraId="1CD61B20" w14:textId="77777777" w:rsidR="00EE1900" w:rsidRPr="00C24A5C" w:rsidRDefault="002A3014" w:rsidP="008F7B64">
            <w:r>
              <w:t xml:space="preserve">Ladingen </w:t>
            </w:r>
            <w:r w:rsidR="008F7B64">
              <w:t>zijn op de aangegeven plaats gestort of afgeleverd</w:t>
            </w:r>
            <w:r w:rsidR="005D1DCC">
              <w:t xml:space="preserve">, eventueel met behulp van </w:t>
            </w:r>
            <w:r>
              <w:t>hulpmiddelen (</w:t>
            </w:r>
            <w:r w:rsidR="005D1DCC">
              <w:t>zoals kraan op de vrachtwagen</w:t>
            </w:r>
            <w:r>
              <w:t>)</w:t>
            </w:r>
            <w:r w:rsidR="005D1DCC">
              <w:t xml:space="preserve"> of aansluiten op installatie. </w:t>
            </w:r>
            <w:r w:rsidR="008F7B64">
              <w:t xml:space="preserve">Levering is gecontroleerd met ontvangende partij (klant, collega).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DB4B67" w14:textId="77777777" w:rsidR="000A1EC3" w:rsidRDefault="000A1EC3" w:rsidP="006016E9">
            <w:pPr>
              <w:ind w:left="284" w:hanging="284"/>
            </w:pPr>
            <w:r>
              <w:t>-</w:t>
            </w:r>
            <w:r>
              <w:tab/>
              <w:t>j</w:t>
            </w:r>
            <w:r w:rsidR="005D1DCC">
              <w:t>uistheid van afleveradres</w:t>
            </w:r>
            <w:r w:rsidR="00EE1900" w:rsidRPr="00C24A5C">
              <w:t>;</w:t>
            </w:r>
          </w:p>
          <w:p w14:paraId="63E891C5" w14:textId="77777777" w:rsidR="005D1DCC" w:rsidRPr="00C24A5C" w:rsidRDefault="000A1EC3" w:rsidP="006016E9">
            <w:pPr>
              <w:ind w:left="284" w:hanging="284"/>
            </w:pPr>
            <w:r>
              <w:t>-</w:t>
            </w:r>
            <w:r>
              <w:tab/>
              <w:t>g</w:t>
            </w:r>
            <w:r w:rsidR="005D1DCC">
              <w:t>econtroleerde afleverbonnen</w:t>
            </w:r>
            <w:r>
              <w:t>.</w:t>
            </w:r>
          </w:p>
          <w:p w14:paraId="6C2D2D39" w14:textId="77777777" w:rsidR="00EE1900" w:rsidRPr="00C24A5C" w:rsidRDefault="00EE1900" w:rsidP="006016E9"/>
        </w:tc>
      </w:tr>
      <w:tr w:rsidR="00EB2BAB" w:rsidRPr="00C24A5C" w14:paraId="6FE0C6A9" w14:textId="77777777" w:rsidTr="00D23D4D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D6D3EA3" w14:textId="77777777" w:rsidR="00EB2BAB" w:rsidRDefault="00EB2BAB" w:rsidP="007837EE">
            <w:pPr>
              <w:ind w:right="-6"/>
              <w:rPr>
                <w:b/>
              </w:rPr>
            </w:pPr>
            <w:r>
              <w:rPr>
                <w:b/>
              </w:rPr>
              <w:t>Gebruikersonderhoud</w:t>
            </w:r>
          </w:p>
          <w:p w14:paraId="6308F271" w14:textId="77777777" w:rsidR="00EB2BAB" w:rsidRPr="00EB2BAB" w:rsidRDefault="00EB2BAB" w:rsidP="007837EE">
            <w:pPr>
              <w:ind w:right="-6"/>
              <w:rPr>
                <w:bCs/>
              </w:rPr>
            </w:pPr>
            <w:r w:rsidRPr="00EB2BAB">
              <w:rPr>
                <w:bCs/>
              </w:rPr>
              <w:t>Het dagelijks onderhoud aan de vrachtwagen is consequent en juist uitgevoerd</w:t>
            </w:r>
            <w:r>
              <w:rPr>
                <w:bCs/>
              </w:rPr>
              <w:t xml:space="preserve"> (</w:t>
            </w:r>
            <w:r w:rsidR="002A3014">
              <w:rPr>
                <w:bCs/>
              </w:rPr>
              <w:t xml:space="preserve">o.a. controle </w:t>
            </w:r>
            <w:r>
              <w:rPr>
                <w:bCs/>
              </w:rPr>
              <w:t>bandenspanning, olieniveau, brandstofniveau)</w:t>
            </w:r>
            <w:r w:rsidRPr="00EB2BAB">
              <w:rPr>
                <w:bCs/>
              </w:rPr>
              <w:t>; (dreigende) storingen en gebreken zijn gemeld. De vrachtwagen is in- en extern schoongehouden.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949C35F" w14:textId="77777777" w:rsidR="00EB2BAB" w:rsidRDefault="00EB2BAB" w:rsidP="006016E9">
            <w:pPr>
              <w:ind w:left="284" w:hanging="284"/>
            </w:pPr>
            <w:r>
              <w:t>-</w:t>
            </w:r>
            <w:r>
              <w:tab/>
              <w:t>algehele staat van de wagen;</w:t>
            </w:r>
          </w:p>
          <w:p w14:paraId="4DD90A0C" w14:textId="77777777" w:rsidR="00EB2BAB" w:rsidRDefault="00EB2BAB" w:rsidP="006016E9">
            <w:pPr>
              <w:ind w:left="284" w:hanging="284"/>
            </w:pPr>
            <w:r>
              <w:t>-</w:t>
            </w:r>
            <w:r>
              <w:tab/>
              <w:t>aard en omvang te voorkomen storingen;</w:t>
            </w:r>
          </w:p>
          <w:p w14:paraId="1A6355D7" w14:textId="77777777" w:rsidR="00EB2BAB" w:rsidRDefault="00EB2BAB" w:rsidP="006016E9">
            <w:pPr>
              <w:ind w:left="284" w:hanging="284"/>
            </w:pPr>
            <w:r>
              <w:t>-</w:t>
            </w:r>
            <w:r>
              <w:tab/>
              <w:t>netheid/representativiteit.</w:t>
            </w:r>
          </w:p>
        </w:tc>
      </w:tr>
      <w:tr w:rsidR="00EE1900" w:rsidRPr="00C24A5C" w14:paraId="28CF8194" w14:textId="77777777" w:rsidTr="00D23D4D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1D322C05" w14:textId="77777777" w:rsidR="00EE1900" w:rsidRPr="00D23D4D" w:rsidRDefault="00EE1900" w:rsidP="007837EE">
            <w:pPr>
              <w:ind w:right="-6"/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Bezwarende omstandigheden</w:t>
            </w:r>
          </w:p>
        </w:tc>
      </w:tr>
      <w:tr w:rsidR="00EE1900" w:rsidRPr="00C24A5C" w14:paraId="14BA718B" w14:textId="77777777" w:rsidTr="009B292E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02FDA0" w14:textId="77777777" w:rsidR="00EE3114" w:rsidRDefault="00EB2BAB" w:rsidP="006016E9">
            <w:pPr>
              <w:pStyle w:val="Lijstalinea"/>
              <w:numPr>
                <w:ilvl w:val="0"/>
                <w:numId w:val="22"/>
              </w:numPr>
              <w:ind w:left="284" w:hanging="284"/>
            </w:pPr>
            <w:r>
              <w:t>Krachtsuitoefening bij laad-, los- en transportwerkzaamheden</w:t>
            </w:r>
          </w:p>
          <w:p w14:paraId="3BAAC25D" w14:textId="70C8A9C8" w:rsidR="00EE1900" w:rsidRDefault="00EE3114" w:rsidP="006016E9">
            <w:pPr>
              <w:pStyle w:val="Lijstalinea"/>
              <w:numPr>
                <w:ilvl w:val="0"/>
                <w:numId w:val="22"/>
              </w:numPr>
              <w:ind w:left="284" w:hanging="284"/>
            </w:pPr>
            <w:r>
              <w:t>e</w:t>
            </w:r>
            <w:r w:rsidR="00EB2BAB">
              <w:t>enzijdige houding bij autorijden</w:t>
            </w:r>
            <w:r w:rsidR="007021AA">
              <w:t>;</w:t>
            </w:r>
          </w:p>
          <w:p w14:paraId="20EF3B16" w14:textId="4654F4C9" w:rsidR="009B292E" w:rsidRPr="00C24A5C" w:rsidRDefault="007021AA" w:rsidP="007021AA">
            <w:pPr>
              <w:pStyle w:val="Lijstalinea"/>
              <w:numPr>
                <w:ilvl w:val="0"/>
                <w:numId w:val="22"/>
              </w:numPr>
              <w:ind w:left="284" w:hanging="284"/>
            </w:pPr>
            <w:r>
              <w:t>k</w:t>
            </w:r>
            <w:r w:rsidR="00EB2BAB">
              <w:t>ans op letsel door verkeersongevallen als gevolg van verkeersdeelname (substantieel deel van de dag in de auto).</w:t>
            </w:r>
          </w:p>
        </w:tc>
      </w:tr>
      <w:tr w:rsidR="009B292E" w:rsidRPr="00C24A5C" w14:paraId="56108151" w14:textId="77777777" w:rsidTr="009B292E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E"/>
            <w:tcMar>
              <w:top w:w="28" w:type="dxa"/>
              <w:bottom w:w="28" w:type="dxa"/>
            </w:tcMar>
            <w:vAlign w:val="center"/>
          </w:tcPr>
          <w:p w14:paraId="5873304B" w14:textId="785BBAB3" w:rsidR="009B292E" w:rsidRDefault="009B292E" w:rsidP="009B292E">
            <w:pPr>
              <w:ind w:left="284" w:hanging="284"/>
            </w:pPr>
            <w:r>
              <w:rPr>
                <w:b/>
                <w:caps/>
                <w:color w:val="0D5554"/>
                <w:lang w:bidi="x-none"/>
              </w:rPr>
              <w:t>KENNIS EN ERVARING</w:t>
            </w:r>
          </w:p>
        </w:tc>
      </w:tr>
      <w:tr w:rsidR="009B292E" w:rsidRPr="00C24A5C" w14:paraId="1058E53B" w14:textId="77777777" w:rsidTr="002E2A43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FD59A2" w14:textId="6AEC06AC" w:rsidR="009B292E" w:rsidRPr="0017460B" w:rsidRDefault="009B292E" w:rsidP="009B292E">
            <w:pPr>
              <w:ind w:left="284" w:hanging="284"/>
            </w:pPr>
            <w:r w:rsidRPr="0017460B">
              <w:t>-</w:t>
            </w:r>
            <w:r w:rsidRPr="0017460B">
              <w:tab/>
            </w:r>
            <w:r w:rsidR="006610ED">
              <w:t>I</w:t>
            </w:r>
            <w:r w:rsidRPr="0017460B">
              <w:t>n bezit van rijbewijs voor vrachtwagen (C(E), code 95)</w:t>
            </w:r>
            <w:r>
              <w:t>;</w:t>
            </w:r>
          </w:p>
          <w:p w14:paraId="60A0B552" w14:textId="3564AA84" w:rsidR="009B292E" w:rsidRDefault="009B292E" w:rsidP="009B292E">
            <w:pPr>
              <w:ind w:left="284" w:hanging="284"/>
              <w:rPr>
                <w:b/>
                <w:caps/>
                <w:color w:val="0D5554"/>
                <w:lang w:bidi="x-none"/>
              </w:rPr>
            </w:pPr>
            <w:r w:rsidRPr="0017460B">
              <w:t>-</w:t>
            </w:r>
            <w:r w:rsidRPr="0017460B">
              <w:tab/>
            </w:r>
            <w:r>
              <w:t>e</w:t>
            </w:r>
            <w:r w:rsidRPr="0017460B">
              <w:t>rvaring met het rijden met zwaarder materiaal/bulkgoederen.</w:t>
            </w:r>
          </w:p>
        </w:tc>
      </w:tr>
      <w:tr w:rsidR="009B292E" w:rsidRPr="00C24A5C" w14:paraId="11CBC4BE" w14:textId="77777777" w:rsidTr="009B292E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E"/>
            <w:tcMar>
              <w:top w:w="28" w:type="dxa"/>
              <w:bottom w:w="28" w:type="dxa"/>
            </w:tcMar>
            <w:vAlign w:val="center"/>
          </w:tcPr>
          <w:p w14:paraId="6A8F2D5A" w14:textId="0A4EBCC9" w:rsidR="009B292E" w:rsidRDefault="009B292E" w:rsidP="009B292E">
            <w:pPr>
              <w:ind w:left="284" w:hanging="284"/>
            </w:pPr>
          </w:p>
        </w:tc>
      </w:tr>
    </w:tbl>
    <w:p w14:paraId="4FA29DF6" w14:textId="658AE991" w:rsidR="007B5C99" w:rsidRPr="00712607" w:rsidRDefault="007B5C99" w:rsidP="007B5C99">
      <w:pPr>
        <w:ind w:right="-6"/>
        <w:rPr>
          <w:sz w:val="14"/>
          <w:szCs w:val="14"/>
        </w:rPr>
      </w:pPr>
    </w:p>
    <w:p w14:paraId="2C92D69C" w14:textId="77777777" w:rsidR="001E27BA" w:rsidRDefault="001E27BA" w:rsidP="007837EE"/>
    <w:sectPr w:rsidR="001E27BA" w:rsidSect="00C13E8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438CC" w14:textId="77777777" w:rsidR="00654B62" w:rsidRDefault="00654B62" w:rsidP="0099201E">
      <w:r>
        <w:separator/>
      </w:r>
    </w:p>
  </w:endnote>
  <w:endnote w:type="continuationSeparator" w:id="0">
    <w:p w14:paraId="6B097058" w14:textId="77777777" w:rsidR="00654B62" w:rsidRDefault="00654B62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F46130A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E553981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F10090C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14:paraId="1537E31C" w14:textId="56D57338" w:rsidR="001F42B4" w:rsidRPr="0045413D" w:rsidRDefault="001F42B4" w:rsidP="0045413D">
    <w:pPr>
      <w:pStyle w:val="Voettekst"/>
      <w:tabs>
        <w:tab w:val="right" w:pos="9632"/>
        <w:tab w:val="right" w:pos="15026"/>
      </w:tabs>
      <w:ind w:right="-434"/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D1FE8" w14:textId="77777777" w:rsidR="00654B62" w:rsidRDefault="00654B62" w:rsidP="0099201E">
      <w:r>
        <w:separator/>
      </w:r>
    </w:p>
  </w:footnote>
  <w:footnote w:type="continuationSeparator" w:id="0">
    <w:p w14:paraId="73201D0E" w14:textId="77777777" w:rsidR="00654B62" w:rsidRDefault="00654B62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78B4" w14:textId="536773E0" w:rsidR="00600688" w:rsidRPr="00600688" w:rsidRDefault="00287316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VRACHTWAGENCHAUFFEUR</w:t>
    </w:r>
    <w:r w:rsidR="00775B80">
      <w:rPr>
        <w:b/>
        <w:sz w:val="28"/>
        <w:szCs w:val="28"/>
      </w:rPr>
      <w:t xml:space="preserve"> I</w:t>
    </w:r>
  </w:p>
  <w:p w14:paraId="3CB7647D" w14:textId="77777777"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1A85"/>
    <w:multiLevelType w:val="hybridMultilevel"/>
    <w:tmpl w:val="729657E4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959AC"/>
    <w:multiLevelType w:val="hybridMultilevel"/>
    <w:tmpl w:val="C218B006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0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47FD5"/>
    <w:multiLevelType w:val="hybridMultilevel"/>
    <w:tmpl w:val="9F26E4FA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64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0393F"/>
    <w:multiLevelType w:val="multilevel"/>
    <w:tmpl w:val="BDE0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26DE6"/>
    <w:multiLevelType w:val="hybridMultilevel"/>
    <w:tmpl w:val="E3689A22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18"/>
  </w:num>
  <w:num w:numId="6">
    <w:abstractNumId w:val="16"/>
  </w:num>
  <w:num w:numId="7">
    <w:abstractNumId w:val="8"/>
  </w:num>
  <w:num w:numId="8">
    <w:abstractNumId w:val="20"/>
  </w:num>
  <w:num w:numId="9">
    <w:abstractNumId w:val="10"/>
  </w:num>
  <w:num w:numId="10">
    <w:abstractNumId w:val="12"/>
  </w:num>
  <w:num w:numId="11">
    <w:abstractNumId w:val="4"/>
  </w:num>
  <w:num w:numId="12">
    <w:abstractNumId w:val="17"/>
  </w:num>
  <w:num w:numId="13">
    <w:abstractNumId w:val="9"/>
  </w:num>
  <w:num w:numId="14">
    <w:abstractNumId w:val="11"/>
  </w:num>
  <w:num w:numId="15">
    <w:abstractNumId w:val="19"/>
  </w:num>
  <w:num w:numId="16">
    <w:abstractNumId w:val="3"/>
  </w:num>
  <w:num w:numId="17">
    <w:abstractNumId w:val="2"/>
  </w:num>
  <w:num w:numId="18">
    <w:abstractNumId w:val="6"/>
  </w:num>
  <w:num w:numId="19">
    <w:abstractNumId w:val="13"/>
  </w:num>
  <w:num w:numId="20">
    <w:abstractNumId w:val="15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43"/>
    <w:rsid w:val="000171F9"/>
    <w:rsid w:val="000929E1"/>
    <w:rsid w:val="000A1EC3"/>
    <w:rsid w:val="000B1830"/>
    <w:rsid w:val="000B7F47"/>
    <w:rsid w:val="000E2288"/>
    <w:rsid w:val="00106E05"/>
    <w:rsid w:val="00107BE6"/>
    <w:rsid w:val="001240A6"/>
    <w:rsid w:val="0012651F"/>
    <w:rsid w:val="00182CB5"/>
    <w:rsid w:val="001E27BA"/>
    <w:rsid w:val="001F42B4"/>
    <w:rsid w:val="001F7342"/>
    <w:rsid w:val="002126F6"/>
    <w:rsid w:val="00221343"/>
    <w:rsid w:val="002233AB"/>
    <w:rsid w:val="00234B05"/>
    <w:rsid w:val="00241AB4"/>
    <w:rsid w:val="00242E8E"/>
    <w:rsid w:val="00287316"/>
    <w:rsid w:val="002A3014"/>
    <w:rsid w:val="002F3409"/>
    <w:rsid w:val="002F41CA"/>
    <w:rsid w:val="00343B60"/>
    <w:rsid w:val="0038049C"/>
    <w:rsid w:val="00397A57"/>
    <w:rsid w:val="003F42ED"/>
    <w:rsid w:val="003F4BAD"/>
    <w:rsid w:val="004275A9"/>
    <w:rsid w:val="00432DF4"/>
    <w:rsid w:val="0045413D"/>
    <w:rsid w:val="00456DF3"/>
    <w:rsid w:val="00462969"/>
    <w:rsid w:val="004D4552"/>
    <w:rsid w:val="004F2EA0"/>
    <w:rsid w:val="004F4727"/>
    <w:rsid w:val="004F7477"/>
    <w:rsid w:val="00512D2D"/>
    <w:rsid w:val="00512F34"/>
    <w:rsid w:val="00515EBC"/>
    <w:rsid w:val="00525F2B"/>
    <w:rsid w:val="00532085"/>
    <w:rsid w:val="00542913"/>
    <w:rsid w:val="0055566C"/>
    <w:rsid w:val="0055799F"/>
    <w:rsid w:val="00587996"/>
    <w:rsid w:val="005D1DCC"/>
    <w:rsid w:val="005D1E61"/>
    <w:rsid w:val="005E45BE"/>
    <w:rsid w:val="00600688"/>
    <w:rsid w:val="006016E9"/>
    <w:rsid w:val="00630D43"/>
    <w:rsid w:val="00654B62"/>
    <w:rsid w:val="006566EC"/>
    <w:rsid w:val="006610ED"/>
    <w:rsid w:val="00687EBF"/>
    <w:rsid w:val="006A32D9"/>
    <w:rsid w:val="006C78DA"/>
    <w:rsid w:val="006D15B0"/>
    <w:rsid w:val="007021AA"/>
    <w:rsid w:val="00726AD2"/>
    <w:rsid w:val="007318D4"/>
    <w:rsid w:val="00756E3C"/>
    <w:rsid w:val="00763599"/>
    <w:rsid w:val="00772385"/>
    <w:rsid w:val="00775B80"/>
    <w:rsid w:val="007837EE"/>
    <w:rsid w:val="007A457A"/>
    <w:rsid w:val="007B5C99"/>
    <w:rsid w:val="007E3370"/>
    <w:rsid w:val="00810A85"/>
    <w:rsid w:val="00857CC5"/>
    <w:rsid w:val="008772D3"/>
    <w:rsid w:val="008803C1"/>
    <w:rsid w:val="008A1010"/>
    <w:rsid w:val="008A1799"/>
    <w:rsid w:val="008A67E0"/>
    <w:rsid w:val="008B6B9D"/>
    <w:rsid w:val="008F7B64"/>
    <w:rsid w:val="00935F59"/>
    <w:rsid w:val="00986D86"/>
    <w:rsid w:val="0099201E"/>
    <w:rsid w:val="009A6A33"/>
    <w:rsid w:val="009B292E"/>
    <w:rsid w:val="009C03A1"/>
    <w:rsid w:val="009D560C"/>
    <w:rsid w:val="00A10060"/>
    <w:rsid w:val="00AB12D7"/>
    <w:rsid w:val="00AB44B5"/>
    <w:rsid w:val="00AC4D49"/>
    <w:rsid w:val="00AD293A"/>
    <w:rsid w:val="00B27FD5"/>
    <w:rsid w:val="00B301F3"/>
    <w:rsid w:val="00B35FC4"/>
    <w:rsid w:val="00B54704"/>
    <w:rsid w:val="00B759B3"/>
    <w:rsid w:val="00BA0BCA"/>
    <w:rsid w:val="00BB2557"/>
    <w:rsid w:val="00BF0EE1"/>
    <w:rsid w:val="00C13E85"/>
    <w:rsid w:val="00C24A5C"/>
    <w:rsid w:val="00C40F45"/>
    <w:rsid w:val="00C633D4"/>
    <w:rsid w:val="00C8365F"/>
    <w:rsid w:val="00C9401B"/>
    <w:rsid w:val="00CB2D60"/>
    <w:rsid w:val="00CD5934"/>
    <w:rsid w:val="00CD7976"/>
    <w:rsid w:val="00D11D89"/>
    <w:rsid w:val="00D17BCF"/>
    <w:rsid w:val="00D23D4D"/>
    <w:rsid w:val="00D80B00"/>
    <w:rsid w:val="00D85325"/>
    <w:rsid w:val="00D90F10"/>
    <w:rsid w:val="00D9238E"/>
    <w:rsid w:val="00D9469F"/>
    <w:rsid w:val="00DD23BA"/>
    <w:rsid w:val="00DE1848"/>
    <w:rsid w:val="00E01A04"/>
    <w:rsid w:val="00E15451"/>
    <w:rsid w:val="00E611C1"/>
    <w:rsid w:val="00E80964"/>
    <w:rsid w:val="00E84C94"/>
    <w:rsid w:val="00EB2BAB"/>
    <w:rsid w:val="00EE1900"/>
    <w:rsid w:val="00EE3114"/>
    <w:rsid w:val="00F07E5E"/>
    <w:rsid w:val="00F41514"/>
    <w:rsid w:val="00F5219E"/>
    <w:rsid w:val="00F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05FB3"/>
  <w15:chartTrackingRefBased/>
  <w15:docId w15:val="{6E0BB0F1-E59E-0D44-AFAE-72D371C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837EE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837EE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301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3014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0B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Fitch.dotx</Template>
  <TotalTime>6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Lytske van Wijngaarden</cp:lastModifiedBy>
  <cp:revision>13</cp:revision>
  <dcterms:created xsi:type="dcterms:W3CDTF">2020-05-05T14:16:00Z</dcterms:created>
  <dcterms:modified xsi:type="dcterms:W3CDTF">2021-02-04T14:45:00Z</dcterms:modified>
</cp:coreProperties>
</file>